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72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19"/>
        <w:gridCol w:w="1132"/>
        <w:gridCol w:w="1418"/>
        <w:gridCol w:w="1796"/>
        <w:gridCol w:w="672"/>
        <w:gridCol w:w="990"/>
        <w:gridCol w:w="210"/>
        <w:gridCol w:w="460"/>
        <w:gridCol w:w="776"/>
      </w:tblGrid>
      <w:tr w14:paraId="43F85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4" w:type="dxa"/>
            <w:gridSpan w:val="10"/>
            <w:vAlign w:val="center"/>
          </w:tcPr>
          <w:p w14:paraId="57B87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</w:p>
        </w:tc>
      </w:tr>
      <w:tr w14:paraId="0B0C3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4" w:type="dxa"/>
            <w:gridSpan w:val="10"/>
            <w:vAlign w:val="center"/>
          </w:tcPr>
          <w:p w14:paraId="068AA6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14:paraId="67640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gridSpan w:val="2"/>
            <w:vAlign w:val="center"/>
          </w:tcPr>
          <w:p w14:paraId="20E92B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Course: B.Tech</w:t>
            </w:r>
          </w:p>
        </w:tc>
        <w:tc>
          <w:tcPr>
            <w:tcW w:w="1132" w:type="dxa"/>
            <w:vAlign w:val="center"/>
          </w:tcPr>
          <w:p w14:paraId="6C335E2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Year:II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vAlign w:val="center"/>
          </w:tcPr>
          <w:p w14:paraId="4E737C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</w:p>
        </w:tc>
        <w:tc>
          <w:tcPr>
            <w:tcW w:w="1796" w:type="dxa"/>
            <w:vAlign w:val="center"/>
          </w:tcPr>
          <w:p w14:paraId="5D999D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Descriptive: I</w:t>
            </w:r>
          </w:p>
        </w:tc>
        <w:tc>
          <w:tcPr>
            <w:tcW w:w="3108" w:type="dxa"/>
            <w:gridSpan w:val="5"/>
            <w:vAlign w:val="center"/>
          </w:tcPr>
          <w:p w14:paraId="07E87F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A.Y:202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14:paraId="666DE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gridSpan w:val="2"/>
            <w:vAlign w:val="center"/>
          </w:tcPr>
          <w:p w14:paraId="07C4E7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Subject Code:</w:t>
            </w:r>
            <w:r>
              <w:rPr>
                <w:rFonts w:ascii="Times New Roman" w:hAnsi="Times New Roman"/>
                <w:b/>
                <w:bCs/>
                <w:sz w:val="20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CS3503</w:t>
            </w:r>
          </w:p>
        </w:tc>
        <w:tc>
          <w:tcPr>
            <w:tcW w:w="4346" w:type="dxa"/>
            <w:gridSpan w:val="3"/>
            <w:vAlign w:val="center"/>
          </w:tcPr>
          <w:p w14:paraId="6DA71B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 Name: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Formal Languages and Automata Theory</w:t>
            </w:r>
          </w:p>
        </w:tc>
        <w:tc>
          <w:tcPr>
            <w:tcW w:w="3108" w:type="dxa"/>
            <w:gridSpan w:val="5"/>
            <w:vAlign w:val="center"/>
          </w:tcPr>
          <w:p w14:paraId="47C570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Regulation:PVP23</w:t>
            </w:r>
          </w:p>
        </w:tc>
      </w:tr>
      <w:tr w14:paraId="76BF1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gridSpan w:val="2"/>
            <w:vAlign w:val="center"/>
          </w:tcPr>
          <w:p w14:paraId="25485E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Duration: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 hr 30 min</w:t>
            </w:r>
          </w:p>
        </w:tc>
        <w:tc>
          <w:tcPr>
            <w:tcW w:w="4346" w:type="dxa"/>
            <w:gridSpan w:val="3"/>
            <w:vAlign w:val="center"/>
          </w:tcPr>
          <w:p w14:paraId="6BB1C0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Maximum Marks:30 Marks</w:t>
            </w:r>
          </w:p>
        </w:tc>
        <w:tc>
          <w:tcPr>
            <w:tcW w:w="1872" w:type="dxa"/>
            <w:gridSpan w:val="3"/>
            <w:vAlign w:val="center"/>
          </w:tcPr>
          <w:p w14:paraId="02615A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Date: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  <w:t>28-08-2025</w:t>
            </w:r>
          </w:p>
        </w:tc>
        <w:tc>
          <w:tcPr>
            <w:tcW w:w="1236" w:type="dxa"/>
            <w:gridSpan w:val="2"/>
            <w:vAlign w:val="center"/>
          </w:tcPr>
          <w:p w14:paraId="3E7005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Session: </w:t>
            </w: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F.N</w:t>
            </w:r>
          </w:p>
        </w:tc>
      </w:tr>
      <w:tr w14:paraId="481E6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4" w:type="dxa"/>
            <w:gridSpan w:val="10"/>
            <w:vAlign w:val="center"/>
          </w:tcPr>
          <w:p w14:paraId="41829B4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Answer ONE Question from each section. Each Question carries 10 Marks.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3×10M=30M</w:t>
            </w:r>
          </w:p>
        </w:tc>
      </w:tr>
      <w:tr w14:paraId="05D59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B8EE7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Q. No </w:t>
            </w:r>
          </w:p>
        </w:tc>
        <w:tc>
          <w:tcPr>
            <w:tcW w:w="6437" w:type="dxa"/>
            <w:gridSpan w:val="5"/>
          </w:tcPr>
          <w:p w14:paraId="39B02A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990" w:type="dxa"/>
          </w:tcPr>
          <w:p w14:paraId="539B61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670" w:type="dxa"/>
            <w:gridSpan w:val="2"/>
          </w:tcPr>
          <w:p w14:paraId="34E484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776" w:type="dxa"/>
          </w:tcPr>
          <w:p w14:paraId="3F8BAB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14:paraId="7AE5B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51" w:type="dxa"/>
            <w:vAlign w:val="center"/>
          </w:tcPr>
          <w:p w14:paraId="69913B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 a)</w:t>
            </w:r>
          </w:p>
        </w:tc>
        <w:tc>
          <w:tcPr>
            <w:tcW w:w="6437" w:type="dxa"/>
            <w:gridSpan w:val="5"/>
            <w:vAlign w:val="center"/>
          </w:tcPr>
          <w:p w14:paraId="6E6F3124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esign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a DFA that accepts a language L over input alphabets ∑ = {a, b} such that L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is the set of all strings with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i) 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odd number of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a’s and odd 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number of 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b’s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ii) 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even number of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a’s and even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number of</w:t>
            </w:r>
            <w:r>
              <w:rPr>
                <w:rFonts w:hint="default" w:ascii="Times New Roman" w:hAnsi="Times New Roman"/>
                <w:color w:val="000000" w:themeColor="text1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b’s</w:t>
            </w:r>
          </w:p>
        </w:tc>
        <w:tc>
          <w:tcPr>
            <w:tcW w:w="990" w:type="dxa"/>
            <w:vAlign w:val="center"/>
          </w:tcPr>
          <w:p w14:paraId="770ABC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4B6D91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6" w:type="dxa"/>
            <w:vAlign w:val="center"/>
          </w:tcPr>
          <w:p w14:paraId="1CB182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14:paraId="722D0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51" w:type="dxa"/>
            <w:vAlign w:val="center"/>
          </w:tcPr>
          <w:p w14:paraId="38047D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 b)</w:t>
            </w:r>
          </w:p>
        </w:tc>
        <w:tc>
          <w:tcPr>
            <w:tcW w:w="6437" w:type="dxa"/>
            <w:gridSpan w:val="5"/>
            <w:vAlign w:val="center"/>
          </w:tcPr>
          <w:p w14:paraId="12BA4DE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Convert the following </w:t>
            </w:r>
            <w:r>
              <w:rPr>
                <w:rFonts w:ascii="Times New Roman" w:hAnsi="Times New Roman" w:cs="Times New Roman"/>
              </w:rPr>
              <w:t>ε</w:t>
            </w:r>
            <w:r>
              <w:rPr>
                <w:rFonts w:hint="default" w:ascii="Times New Roman" w:hAnsi="Times New Roman" w:cs="Times New Roman"/>
                <w:lang w:val="en-US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>NFA to NFA .</w:t>
            </w:r>
          </w:p>
          <w:p w14:paraId="6DDEE1C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440305" cy="842645"/>
                  <wp:effectExtent l="0" t="0" r="17145" b="146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305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15B1C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48D556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6" w:type="dxa"/>
            <w:vAlign w:val="center"/>
          </w:tcPr>
          <w:p w14:paraId="5E59F6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14:paraId="315A6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43627E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437" w:type="dxa"/>
            <w:gridSpan w:val="5"/>
            <w:vAlign w:val="center"/>
          </w:tcPr>
          <w:p w14:paraId="09125E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OR</w:t>
            </w:r>
          </w:p>
        </w:tc>
        <w:tc>
          <w:tcPr>
            <w:tcW w:w="990" w:type="dxa"/>
            <w:vAlign w:val="center"/>
          </w:tcPr>
          <w:p w14:paraId="23CC2E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70" w:type="dxa"/>
            <w:gridSpan w:val="2"/>
            <w:vAlign w:val="center"/>
          </w:tcPr>
          <w:p w14:paraId="778889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76" w:type="dxa"/>
            <w:vAlign w:val="center"/>
          </w:tcPr>
          <w:p w14:paraId="0E5E5A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14:paraId="5D75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851" w:type="dxa"/>
            <w:vAlign w:val="center"/>
          </w:tcPr>
          <w:p w14:paraId="600BA9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2 a)</w:t>
            </w:r>
          </w:p>
        </w:tc>
        <w:tc>
          <w:tcPr>
            <w:tcW w:w="6437" w:type="dxa"/>
            <w:gridSpan w:val="5"/>
            <w:vAlign w:val="center"/>
          </w:tcPr>
          <w:p w14:paraId="684EB3C4">
            <w:pPr>
              <w:pStyle w:val="9"/>
              <w:rPr>
                <w:szCs w:val="22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>D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/>
              </w:rPr>
              <w:t>esign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 xml:space="preserve"> a DFA for the language accepting strings that are divisible by </w:t>
            </w:r>
            <w:r>
              <w:rPr>
                <w:rFonts w:hint="default"/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 xml:space="preserve"> over the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>alphabets ∑ = {0, 1}</w:t>
            </w:r>
          </w:p>
        </w:tc>
        <w:tc>
          <w:tcPr>
            <w:tcW w:w="990" w:type="dxa"/>
            <w:vAlign w:val="center"/>
          </w:tcPr>
          <w:p w14:paraId="2C813C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73AD3C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6" w:type="dxa"/>
            <w:vAlign w:val="center"/>
          </w:tcPr>
          <w:p w14:paraId="31002B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14:paraId="2E53A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51" w:type="dxa"/>
            <w:vAlign w:val="center"/>
          </w:tcPr>
          <w:p w14:paraId="7C1229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2 b)</w:t>
            </w:r>
          </w:p>
        </w:tc>
        <w:tc>
          <w:tcPr>
            <w:tcW w:w="6437" w:type="dxa"/>
            <w:gridSpan w:val="5"/>
            <w:vAlign w:val="center"/>
          </w:tcPr>
          <w:p w14:paraId="182164BF">
            <w:pPr>
              <w:spacing w:after="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en-IN" w:bidi="ar-SA"/>
              </w:rPr>
              <w:t>Construct DFA from the given NFA transition table.</w:t>
            </w:r>
          </w:p>
          <w:p w14:paraId="40C8C926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2227580" cy="1351280"/>
                  <wp:effectExtent l="0" t="0" r="1270" b="1270"/>
                  <wp:docPr id="1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7580" cy="1351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6224B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7694FC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6" w:type="dxa"/>
            <w:vAlign w:val="center"/>
          </w:tcPr>
          <w:p w14:paraId="509080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14:paraId="6D87C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9724" w:type="dxa"/>
            <w:gridSpan w:val="10"/>
            <w:vAlign w:val="center"/>
          </w:tcPr>
          <w:p w14:paraId="238849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609BB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51" w:type="dxa"/>
            <w:vAlign w:val="center"/>
          </w:tcPr>
          <w:p w14:paraId="5B6DAEA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437" w:type="dxa"/>
            <w:gridSpan w:val="5"/>
            <w:shd w:val="clear" w:color="auto" w:fill="auto"/>
            <w:vAlign w:val="center"/>
          </w:tcPr>
          <w:p w14:paraId="2B9F6E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Minimize the following DFA</w:t>
            </w:r>
          </w:p>
          <w:p w14:paraId="4CE03A92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en-IN" w:bidi="ar-SA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731770" cy="1230630"/>
                  <wp:effectExtent l="0" t="0" r="1143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770" cy="1230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708C30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670" w:type="dxa"/>
            <w:gridSpan w:val="2"/>
            <w:vAlign w:val="center"/>
          </w:tcPr>
          <w:p w14:paraId="0F806B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6" w:type="dxa"/>
            <w:vAlign w:val="center"/>
          </w:tcPr>
          <w:p w14:paraId="6D844F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14:paraId="5C5BC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 w14:paraId="74F2D5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6437" w:type="dxa"/>
            <w:gridSpan w:val="5"/>
            <w:vAlign w:val="center"/>
          </w:tcPr>
          <w:p w14:paraId="26E68062">
            <w:pPr>
              <w:pStyle w:val="9"/>
              <w:jc w:val="center"/>
              <w:rPr>
                <w:rFonts w:eastAsiaTheme="minorHAnsi"/>
                <w:b/>
                <w:color w:val="auto"/>
                <w:szCs w:val="22"/>
              </w:rPr>
            </w:pPr>
            <w:r>
              <w:rPr>
                <w:b/>
                <w:szCs w:val="22"/>
              </w:rPr>
              <w:t>OR</w:t>
            </w:r>
          </w:p>
        </w:tc>
        <w:tc>
          <w:tcPr>
            <w:tcW w:w="990" w:type="dxa"/>
            <w:vAlign w:val="center"/>
          </w:tcPr>
          <w:p w14:paraId="0F946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70" w:type="dxa"/>
            <w:gridSpan w:val="2"/>
            <w:vAlign w:val="center"/>
          </w:tcPr>
          <w:p w14:paraId="624DCF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76" w:type="dxa"/>
            <w:vAlign w:val="center"/>
          </w:tcPr>
          <w:p w14:paraId="7C5E3A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1F84A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51" w:type="dxa"/>
            <w:vAlign w:val="center"/>
          </w:tcPr>
          <w:p w14:paraId="5D1ED42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4 a)</w:t>
            </w:r>
          </w:p>
        </w:tc>
        <w:tc>
          <w:tcPr>
            <w:tcW w:w="6437" w:type="dxa"/>
            <w:gridSpan w:val="5"/>
            <w:vAlign w:val="center"/>
          </w:tcPr>
          <w:p w14:paraId="4079E9F3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</w:rPr>
              <w:t>rove that the language L = { aⁿbⁿ | n ≥ 1 } is not regular</w:t>
            </w:r>
            <w:r>
              <w:rPr>
                <w:rFonts w:hint="default" w:ascii="Times New Roman" w:hAnsi="Times New Roman" w:cs="Times New Roman"/>
                <w:lang w:val="en-US"/>
              </w:rPr>
              <w:t xml:space="preserve"> using</w:t>
            </w:r>
            <w:r>
              <w:rPr>
                <w:rFonts w:ascii="Times New Roman" w:hAnsi="Times New Roman" w:cs="Times New Roman"/>
              </w:rPr>
              <w:t xml:space="preserve"> Pumping Lemma</w:t>
            </w:r>
            <w:r>
              <w:rPr>
                <w:rFonts w:hint="default" w:ascii="Times New Roman" w:hAnsi="Times New Roman" w:cs="Times New Roman"/>
                <w:lang w:val="en-US"/>
              </w:rPr>
              <w:t>.</w:t>
            </w:r>
          </w:p>
        </w:tc>
        <w:tc>
          <w:tcPr>
            <w:tcW w:w="990" w:type="dxa"/>
            <w:vAlign w:val="center"/>
          </w:tcPr>
          <w:p w14:paraId="69A9A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4B5D55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76" w:type="dxa"/>
            <w:vAlign w:val="center"/>
          </w:tcPr>
          <w:p w14:paraId="6924C5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14:paraId="6D298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851" w:type="dxa"/>
            <w:vAlign w:val="center"/>
          </w:tcPr>
          <w:p w14:paraId="5F7F6A8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4 b)</w:t>
            </w:r>
          </w:p>
        </w:tc>
        <w:tc>
          <w:tcPr>
            <w:tcW w:w="6437" w:type="dxa"/>
            <w:gridSpan w:val="5"/>
            <w:vAlign w:val="center"/>
          </w:tcPr>
          <w:p w14:paraId="2B9CE0FA">
            <w:pPr>
              <w:pStyle w:val="9"/>
              <w:rPr>
                <w:rFonts w:hint="default" w:ascii="SimSun" w:hAnsi="SimSun" w:eastAsia="SimSun" w:cs="SimSun"/>
                <w:sz w:val="24"/>
                <w:szCs w:val="24"/>
                <w:lang w:val="en-US"/>
              </w:rPr>
            </w:pPr>
            <w:r>
              <w:rPr>
                <w:rFonts w:hint="default"/>
                <w:color w:val="000000" w:themeColor="text1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  <w:t>Convert the given FA into its equivalent regular expression (RE) using state elimination method.</w:t>
            </w:r>
          </w:p>
          <w:p w14:paraId="0EC059D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1422400" cy="1422400"/>
                  <wp:effectExtent l="0" t="0" r="6350" b="6350"/>
                  <wp:docPr id="5" name="Picture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142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0DA51E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2B76AD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6" w:type="dxa"/>
            <w:vAlign w:val="center"/>
          </w:tcPr>
          <w:p w14:paraId="75AC27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14:paraId="56BA8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24" w:type="dxa"/>
            <w:gridSpan w:val="10"/>
            <w:vAlign w:val="center"/>
          </w:tcPr>
          <w:p w14:paraId="67AFA5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60C80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51" w:type="dxa"/>
            <w:vAlign w:val="center"/>
          </w:tcPr>
          <w:p w14:paraId="5B8BDE9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5 a)</w:t>
            </w:r>
          </w:p>
        </w:tc>
        <w:tc>
          <w:tcPr>
            <w:tcW w:w="6437" w:type="dxa"/>
            <w:gridSpan w:val="5"/>
            <w:vAlign w:val="center"/>
          </w:tcPr>
          <w:p w14:paraId="6F4F873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 xml:space="preserve">Given a language L = {w | w starts with 1 and ends with 0}, design a DFA to accept L and demonstrate its 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/>
              </w:rPr>
              <w:t>tuple notation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0" w:type="dxa"/>
            <w:vAlign w:val="center"/>
          </w:tcPr>
          <w:p w14:paraId="1D050F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261082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6" w:type="dxa"/>
            <w:vAlign w:val="center"/>
          </w:tcPr>
          <w:p w14:paraId="5C031F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14:paraId="6CE23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 w14:paraId="6005EB5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5 b)</w:t>
            </w:r>
          </w:p>
        </w:tc>
        <w:tc>
          <w:tcPr>
            <w:tcW w:w="6437" w:type="dxa"/>
            <w:gridSpan w:val="5"/>
            <w:vAlign w:val="center"/>
          </w:tcPr>
          <w:p w14:paraId="79C4E398">
            <w:pPr>
              <w:spacing w:after="0" w:line="276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Design a Mealy machine for a </w:t>
            </w:r>
            <w:bookmarkStart w:id="0" w:name="_GoBack"/>
            <w:bookmarkEnd w:id="0"/>
            <w:r>
              <w:rPr>
                <w:rFonts w:hint="default" w:ascii="Times New Roman" w:hAnsi="Times New Roman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  <w:t>binary input sequence such that if it has a substring 110, the machine output A, if the input has substring 101, it outputs B otherwise it outputs C.</w:t>
            </w:r>
          </w:p>
        </w:tc>
        <w:tc>
          <w:tcPr>
            <w:tcW w:w="990" w:type="dxa"/>
            <w:vAlign w:val="center"/>
          </w:tcPr>
          <w:p w14:paraId="49544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7800E2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6" w:type="dxa"/>
            <w:vAlign w:val="center"/>
          </w:tcPr>
          <w:p w14:paraId="628287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14:paraId="200C5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 w14:paraId="2BD7C01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6437" w:type="dxa"/>
            <w:gridSpan w:val="5"/>
            <w:vAlign w:val="center"/>
          </w:tcPr>
          <w:p w14:paraId="1B69B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OR</w:t>
            </w:r>
          </w:p>
        </w:tc>
        <w:tc>
          <w:tcPr>
            <w:tcW w:w="990" w:type="dxa"/>
            <w:vAlign w:val="center"/>
          </w:tcPr>
          <w:p w14:paraId="7B40AF52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70" w:type="dxa"/>
            <w:gridSpan w:val="2"/>
            <w:vAlign w:val="center"/>
          </w:tcPr>
          <w:p w14:paraId="1702C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  <w:vAlign w:val="center"/>
          </w:tcPr>
          <w:p w14:paraId="0014AF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2F7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851" w:type="dxa"/>
            <w:vAlign w:val="center"/>
          </w:tcPr>
          <w:p w14:paraId="33D882D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6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/>
              </w:rPr>
              <w:t>a)</w:t>
            </w:r>
          </w:p>
        </w:tc>
        <w:tc>
          <w:tcPr>
            <w:tcW w:w="6437" w:type="dxa"/>
            <w:gridSpan w:val="5"/>
            <w:vAlign w:val="center"/>
          </w:tcPr>
          <w:p w14:paraId="4CF7E8A9">
            <w:pPr>
              <w:pStyle w:val="9"/>
              <w:rPr>
                <w:rFonts w:hint="default"/>
                <w:lang w:val="en-US"/>
              </w:rPr>
            </w:pPr>
            <w:r>
              <w:rPr>
                <w:rFonts w:hint="default"/>
              </w:rPr>
              <w:t>Examine the given Deterministic Finite Automata (DFAs) and determine whether they are equivalent</w:t>
            </w:r>
            <w:r>
              <w:rPr>
                <w:rFonts w:hint="default"/>
                <w:lang w:val="en-US"/>
              </w:rPr>
              <w:t xml:space="preserve"> or not?</w:t>
            </w:r>
          </w:p>
          <w:p w14:paraId="2B5AEF1D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1679575" cy="1671320"/>
                  <wp:effectExtent l="0" t="0" r="15875" b="5080"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575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/>
              </w:rPr>
              <w:t xml:space="preserve">            </w:t>
            </w:r>
            <w:r>
              <w:drawing>
                <wp:inline distT="0" distB="0" distL="114300" distR="114300">
                  <wp:extent cx="1704975" cy="1752600"/>
                  <wp:effectExtent l="0" t="0" r="9525" b="0"/>
                  <wp:docPr id="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17CCE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3DC5DA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76" w:type="dxa"/>
            <w:vAlign w:val="center"/>
          </w:tcPr>
          <w:p w14:paraId="3C845C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14:paraId="7A61F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51" w:type="dxa"/>
            <w:vAlign w:val="center"/>
          </w:tcPr>
          <w:p w14:paraId="14074B0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/>
              </w:rPr>
              <w:t>6 b)</w:t>
            </w:r>
          </w:p>
        </w:tc>
        <w:tc>
          <w:tcPr>
            <w:tcW w:w="6437" w:type="dxa"/>
            <w:gridSpan w:val="5"/>
            <w:vAlign w:val="center"/>
          </w:tcPr>
          <w:p w14:paraId="3EC9CDCC">
            <w:pPr>
              <w:pStyle w:val="9"/>
              <w:rPr>
                <w:rFonts w:hint="default"/>
              </w:rPr>
            </w:pPr>
            <w:r>
              <w:rPr>
                <w:rFonts w:hint="default"/>
              </w:rPr>
              <w:t>State Arden’s theorem and construct the regular expression for the</w:t>
            </w:r>
            <w:r>
              <w:rPr>
                <w:rFonts w:hint="default"/>
                <w:lang w:val="en-US"/>
              </w:rPr>
              <w:t xml:space="preserve"> </w:t>
            </w:r>
            <w:r>
              <w:rPr>
                <w:rFonts w:hint="default"/>
              </w:rPr>
              <w:t>following FA using Arden’s theorem</w:t>
            </w:r>
          </w:p>
          <w:p w14:paraId="60923EB5">
            <w:pPr>
              <w:spacing w:after="0" w:line="276" w:lineRule="auto"/>
            </w:pPr>
            <w:r>
              <w:rPr>
                <w:rFonts w:hint="default"/>
              </w:rPr>
              <w:t>.</w:t>
            </w:r>
            <w:r>
              <w:drawing>
                <wp:inline distT="0" distB="0" distL="114300" distR="114300">
                  <wp:extent cx="1815465" cy="1167765"/>
                  <wp:effectExtent l="0" t="0" r="13335" b="13335"/>
                  <wp:docPr id="1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5465" cy="1167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65229D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670" w:type="dxa"/>
            <w:gridSpan w:val="2"/>
            <w:vAlign w:val="center"/>
          </w:tcPr>
          <w:p w14:paraId="56BD62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CO2</w:t>
            </w:r>
          </w:p>
        </w:tc>
        <w:tc>
          <w:tcPr>
            <w:tcW w:w="776" w:type="dxa"/>
            <w:vAlign w:val="center"/>
          </w:tcPr>
          <w:p w14:paraId="10E774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L3</w:t>
            </w:r>
          </w:p>
        </w:tc>
      </w:tr>
    </w:tbl>
    <w:p w14:paraId="50EF715C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val="en-US"/>
        </w:rPr>
      </w:pPr>
    </w:p>
    <w:p w14:paraId="2426F3D6"/>
    <w:p w14:paraId="371529C5"/>
    <w:p w14:paraId="5D7B1B69">
      <w:r>
        <w:rPr/>
        <w:br w:type="textWrapping" w:clear="all"/>
      </w:r>
    </w:p>
    <w:sectPr>
      <w:pgSz w:w="11905" w:h="16838"/>
      <w:pgMar w:top="629" w:right="1440" w:bottom="1083" w:left="1440" w:header="720" w:footer="720" w:gutter="0"/>
      <w:paperSrc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AF9"/>
    <w:rsid w:val="00002512"/>
    <w:rsid w:val="000551B7"/>
    <w:rsid w:val="0006258F"/>
    <w:rsid w:val="0008732D"/>
    <w:rsid w:val="00092A5F"/>
    <w:rsid w:val="00094883"/>
    <w:rsid w:val="000B0FE5"/>
    <w:rsid w:val="00144652"/>
    <w:rsid w:val="001705AB"/>
    <w:rsid w:val="00170647"/>
    <w:rsid w:val="00170943"/>
    <w:rsid w:val="00172F77"/>
    <w:rsid w:val="001B1673"/>
    <w:rsid w:val="001D0B1A"/>
    <w:rsid w:val="001E516D"/>
    <w:rsid w:val="002212F4"/>
    <w:rsid w:val="00247038"/>
    <w:rsid w:val="0026588E"/>
    <w:rsid w:val="00266BA5"/>
    <w:rsid w:val="00286A38"/>
    <w:rsid w:val="002A3662"/>
    <w:rsid w:val="002A7967"/>
    <w:rsid w:val="002B4D4D"/>
    <w:rsid w:val="002B5238"/>
    <w:rsid w:val="002B6A34"/>
    <w:rsid w:val="002C5FC7"/>
    <w:rsid w:val="002E2E05"/>
    <w:rsid w:val="00311333"/>
    <w:rsid w:val="0033346B"/>
    <w:rsid w:val="003573A4"/>
    <w:rsid w:val="00363661"/>
    <w:rsid w:val="00367A06"/>
    <w:rsid w:val="00374299"/>
    <w:rsid w:val="003C49B6"/>
    <w:rsid w:val="003E0C52"/>
    <w:rsid w:val="0040668E"/>
    <w:rsid w:val="00410B87"/>
    <w:rsid w:val="004611EA"/>
    <w:rsid w:val="00470ED4"/>
    <w:rsid w:val="0048328F"/>
    <w:rsid w:val="004C6955"/>
    <w:rsid w:val="005001CB"/>
    <w:rsid w:val="00502973"/>
    <w:rsid w:val="0051079F"/>
    <w:rsid w:val="00514BFC"/>
    <w:rsid w:val="00525EC5"/>
    <w:rsid w:val="005358E1"/>
    <w:rsid w:val="00545D00"/>
    <w:rsid w:val="005762A0"/>
    <w:rsid w:val="005773E2"/>
    <w:rsid w:val="005A50BA"/>
    <w:rsid w:val="005A66F5"/>
    <w:rsid w:val="00602197"/>
    <w:rsid w:val="00606605"/>
    <w:rsid w:val="00607FD9"/>
    <w:rsid w:val="006375FF"/>
    <w:rsid w:val="006926EB"/>
    <w:rsid w:val="006959E2"/>
    <w:rsid w:val="006C6731"/>
    <w:rsid w:val="006F06E6"/>
    <w:rsid w:val="007247AF"/>
    <w:rsid w:val="00792D9D"/>
    <w:rsid w:val="00796E7C"/>
    <w:rsid w:val="007D7E6E"/>
    <w:rsid w:val="007F1F29"/>
    <w:rsid w:val="007F3456"/>
    <w:rsid w:val="00801570"/>
    <w:rsid w:val="00844BD3"/>
    <w:rsid w:val="008D3008"/>
    <w:rsid w:val="008E32B4"/>
    <w:rsid w:val="008E59FC"/>
    <w:rsid w:val="008F5415"/>
    <w:rsid w:val="00920013"/>
    <w:rsid w:val="00930767"/>
    <w:rsid w:val="0096654C"/>
    <w:rsid w:val="00990C92"/>
    <w:rsid w:val="009A0289"/>
    <w:rsid w:val="00AA357F"/>
    <w:rsid w:val="00AA3A69"/>
    <w:rsid w:val="00AA511A"/>
    <w:rsid w:val="00AB1357"/>
    <w:rsid w:val="00AB501A"/>
    <w:rsid w:val="00AB6F49"/>
    <w:rsid w:val="00AC233D"/>
    <w:rsid w:val="00AF318D"/>
    <w:rsid w:val="00B13F6C"/>
    <w:rsid w:val="00B43ED0"/>
    <w:rsid w:val="00B47209"/>
    <w:rsid w:val="00B57147"/>
    <w:rsid w:val="00B57F86"/>
    <w:rsid w:val="00B95C0A"/>
    <w:rsid w:val="00C01450"/>
    <w:rsid w:val="00C200D9"/>
    <w:rsid w:val="00CA084E"/>
    <w:rsid w:val="00CD1B23"/>
    <w:rsid w:val="00D0273C"/>
    <w:rsid w:val="00D035FE"/>
    <w:rsid w:val="00D25F94"/>
    <w:rsid w:val="00D31932"/>
    <w:rsid w:val="00D86821"/>
    <w:rsid w:val="00DB0415"/>
    <w:rsid w:val="00E231ED"/>
    <w:rsid w:val="00E35AF9"/>
    <w:rsid w:val="00E41CF9"/>
    <w:rsid w:val="00EA196F"/>
    <w:rsid w:val="00EA6E86"/>
    <w:rsid w:val="00EC0B49"/>
    <w:rsid w:val="00ED7EDD"/>
    <w:rsid w:val="00EE4978"/>
    <w:rsid w:val="00EE7CD9"/>
    <w:rsid w:val="00EF20BC"/>
    <w:rsid w:val="00EF3932"/>
    <w:rsid w:val="00EF4C93"/>
    <w:rsid w:val="00F02315"/>
    <w:rsid w:val="00F025BA"/>
    <w:rsid w:val="00F07D45"/>
    <w:rsid w:val="00F2552E"/>
    <w:rsid w:val="00F27BEA"/>
    <w:rsid w:val="00F4366E"/>
    <w:rsid w:val="00F55203"/>
    <w:rsid w:val="00F57330"/>
    <w:rsid w:val="00F720E3"/>
    <w:rsid w:val="00F7347A"/>
    <w:rsid w:val="00F95CEE"/>
    <w:rsid w:val="00FA559D"/>
    <w:rsid w:val="00FD34E1"/>
    <w:rsid w:val="00FF7A77"/>
    <w:rsid w:val="079537AE"/>
    <w:rsid w:val="0925408D"/>
    <w:rsid w:val="0A145B0D"/>
    <w:rsid w:val="0CFB3EB5"/>
    <w:rsid w:val="142F0AA5"/>
    <w:rsid w:val="155B4989"/>
    <w:rsid w:val="18C263A0"/>
    <w:rsid w:val="23EA1930"/>
    <w:rsid w:val="24CE6A0D"/>
    <w:rsid w:val="3BE06CA8"/>
    <w:rsid w:val="470436DD"/>
    <w:rsid w:val="47BF6EDE"/>
    <w:rsid w:val="484B1EA8"/>
    <w:rsid w:val="48906A9A"/>
    <w:rsid w:val="4BAD69B7"/>
    <w:rsid w:val="5637377D"/>
    <w:rsid w:val="5A7446B0"/>
    <w:rsid w:val="62BD33BE"/>
    <w:rsid w:val="65257F68"/>
    <w:rsid w:val="662E6D24"/>
    <w:rsid w:val="67751D12"/>
    <w:rsid w:val="67B57771"/>
    <w:rsid w:val="68B57EA3"/>
    <w:rsid w:val="70CC2DF0"/>
    <w:rsid w:val="77C86C27"/>
    <w:rsid w:val="7D00180D"/>
    <w:rsid w:val="7ED77E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IN" w:eastAsia="en-I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HTML Preformatted"/>
    <w:basedOn w:val="1"/>
    <w:link w:val="10"/>
    <w:semiHidden/>
    <w:unhideWhenUsed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superscript"/>
    <w:basedOn w:val="2"/>
    <w:uiPriority w:val="0"/>
  </w:style>
  <w:style w:type="paragraph" w:customStyle="1" w:styleId="9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IN" w:eastAsia="en-IN" w:bidi="ar-SA"/>
    </w:rPr>
  </w:style>
  <w:style w:type="character" w:customStyle="1" w:styleId="10">
    <w:name w:val="HTML Preformatted Char"/>
    <w:basedOn w:val="2"/>
    <w:link w:val="5"/>
    <w:semiHidden/>
    <w:qFormat/>
    <w:uiPriority w:val="99"/>
    <w:rPr>
      <w:rFonts w:ascii="Consolas" w:hAnsi="Consolas"/>
      <w:sz w:val="20"/>
      <w:szCs w:val="20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183</Words>
  <Characters>1044</Characters>
  <Lines>8</Lines>
  <Paragraphs>2</Paragraphs>
  <TotalTime>13</TotalTime>
  <ScaleCrop>false</ScaleCrop>
  <LinksUpToDate>false</LinksUpToDate>
  <CharactersWithSpaces>1225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2024-11-23T08:21:00Z</dcterms:created>
  <dc:creator>Sai Sri Ram</dc:creator>
  <cp:lastModifiedBy>Ms. Manasa Yarrarapu</cp:lastModifiedBy>
  <cp:lastPrinted>2025-08-25T08:25:19Z</cp:lastPrinted>
  <dcterms:modified xsi:type="dcterms:W3CDTF">2025-08-25T08:31:30Z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2F0AEF712401413ABEFA76BF6F5A451F_12</vt:lpwstr>
  </property>
</Properties>
</file>